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U</w:t>
      </w:r>
      <w:r>
        <w:rPr>
          <w:rFonts w:ascii="Arial" w:hAnsi="Arial" w:cs="Arial" w:eastAsia="Arial"/>
          <w:color w:val="252525"/>
          <w:sz w:val="80"/>
        </w:rPr>
        <w:t>CBF: The Unified Cosmological Background Field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Technically Natural Neo-Aether (Final Specification — Dec 2025)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CRITICAL PREFACE: UV CONSISTENCY CONDITIONS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This 4D Effective Field Theory is constructed to satisfy γ_PPN = 1 and v_GW = c.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This is enforced by the underlying 5D UCBF action through: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Sequestering: A topological constraint V_QC cancels all heavy-sector vacuum energy and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UV loop corrections.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Minimal Coupling: The light scalar σ couples minimally to R. All effective R-coupling arises only from the frozen heavy field Φ.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1. THE LAGRANGIAN ACTION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The action is: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S = ∫ d^4x √(-g) · L_UCBF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L_UCBF contains: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L_Gravity (canonical Einstein term)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L_Scalar (σ, Φ, and V_QC)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L_Gauge + L_Matter (Standard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Model + U(1)_(B−L))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L_Fluid (ρ + P sector)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All terms have mass-dimension 4, with c = ħ = 1.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2. NUMERICAL PARAMETERS (SELF‑CONSISTENT)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M_Pl = </w:t>
      </w:r>
      <w:r>
        <w:rPr>
          <w:rFonts w:ascii="Arial" w:hAnsi="Arial" w:cs="Arial" w:eastAsia="Arial"/>
          <w:color w:val="252525"/>
          <w:sz w:val="80"/>
        </w:rPr>
        <w:t>1.22</w:t>
      </w:r>
      <w:r>
        <w:rPr>
          <w:rFonts w:ascii="Arial" w:hAnsi="Arial" w:cs="Arial" w:eastAsia="Arial"/>
          <w:color w:val="252525"/>
          <w:sz w:val="80"/>
        </w:rPr>
        <w:t xml:space="preserve"> × 10^19 GeV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Φ_0 = </w:t>
      </w:r>
      <w:r>
        <w:rPr>
          <w:rFonts w:ascii="Arial" w:hAnsi="Arial" w:cs="Arial" w:eastAsia="Arial"/>
          <w:color w:val="252525"/>
          <w:sz w:val="80"/>
        </w:rPr>
        <w:t>1.00</w:t>
      </w:r>
      <w:r>
        <w:rPr>
          <w:rFonts w:ascii="Arial" w:hAnsi="Arial" w:cs="Arial" w:eastAsia="Arial"/>
          <w:color w:val="252525"/>
          <w:sz w:val="80"/>
        </w:rPr>
        <w:t xml:space="preserve"> × 10^16 GeV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m_Φ = 1.414 × 10^16 GeV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m_σ = 9.80 × 10^−12 GeV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σ_0 = 6.93 × 10^−12 GeV  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3. VACUUM STRUCTURE &amp; COSMOLOGICAL CONSTANT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Heavy sector vacuum: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V_heavy = −</w:t>
      </w:r>
      <w:r>
        <w:rPr>
          <w:rFonts w:ascii="Arial" w:hAnsi="Arial" w:cs="Arial" w:eastAsia="Arial"/>
          <w:color w:val="252525"/>
          <w:sz w:val="80"/>
        </w:rPr>
        <w:t>5.00</w:t>
      </w:r>
      <w:r>
        <w:rPr>
          <w:rFonts w:ascii="Arial" w:hAnsi="Arial" w:cs="Arial" w:eastAsia="Arial"/>
          <w:color w:val="252525"/>
          <w:sz w:val="80"/>
        </w:rPr>
        <w:t xml:space="preserve"> × 10^63 GeV^4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(Completely sequestered to zero)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Light sector vacuum: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V_light = −</w:t>
      </w:r>
      <w:r>
        <w:rPr>
          <w:rFonts w:ascii="Arial" w:hAnsi="Arial" w:cs="Arial" w:eastAsia="Arial"/>
          <w:color w:val="252525"/>
          <w:sz w:val="80"/>
        </w:rPr>
        <w:t>2.40</w:t>
      </w:r>
      <w:r>
        <w:rPr>
          <w:rFonts w:ascii="Arial" w:hAnsi="Arial" w:cs="Arial" w:eastAsia="Arial"/>
          <w:color w:val="252525"/>
          <w:sz w:val="80"/>
        </w:rPr>
        <w:t xml:space="preserve"> × 10^−47 GeV^4  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Observable Λ_eff from the balancing: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Λ_eff = +</w:t>
      </w:r>
      <w:r>
        <w:rPr>
          <w:rFonts w:ascii="Arial" w:hAnsi="Arial" w:cs="Arial" w:eastAsia="Arial"/>
          <w:color w:val="252525"/>
          <w:sz w:val="80"/>
        </w:rPr>
        <w:t>2.40</w:t>
      </w:r>
      <w:r>
        <w:rPr>
          <w:rFonts w:ascii="Arial" w:hAnsi="Arial" w:cs="Arial" w:eastAsia="Arial"/>
          <w:color w:val="252525"/>
          <w:sz w:val="80"/>
        </w:rPr>
        <w:t xml:space="preserve"> × 10^−47 GeV^4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This matches the central measured cosmological constant.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4. RIGOROUS PREDICTIONS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A. Fermion Flavor Structure (E₈ Circulant Symmetry)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The E₈ constraint requires the fermion mass matrix M to be circulant.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Leading-order prediction: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m_f2 = m_f3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Small observed mass splittings arise from calculable KK perturbations of the 5D action.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B. Collider Physics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U(1)_(B−L) gauge sector predicts a Z′ boson.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Current bound: M_Z′ ≳ 4 TeV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Testable window: 6–8 TeV at the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HL‑LHC.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C. Cosmological Sector (σ Field)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m_σ ≈ 10^−2 eV leads to: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w ≈ −1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Expected deviation accessible to surveys: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Δw ≈ ±</w:t>
      </w:r>
      <w:r>
        <w:rPr>
          <w:rFonts w:ascii="Arial" w:hAnsi="Arial" w:cs="Arial" w:eastAsia="Arial"/>
          <w:color w:val="252525"/>
          <w:sz w:val="80"/>
        </w:rPr>
        <w:t>0.01</w:t>
      </w:r>
      <w:r>
        <w:rPr>
          <w:rFonts w:ascii="Arial" w:hAnsi="Arial" w:cs="Arial" w:eastAsia="Arial"/>
          <w:color w:val="252525"/>
          <w:sz w:val="80"/>
        </w:rPr>
        <w:t xml:space="preserve">  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5. FINAL SUMMARY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The UCBF Neo‑Aether framework: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Ensures γ_PPN = 1 and v_GW = c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Produces Λ_eff exactly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Predicts a circulant flavor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structure (m_f2 = m_f3)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Identifies a Z′ boson as the primary collider signature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 • Embeds dark energy in a light, technically natural scalar  </w:t>
      </w:r>
    </w:p>
    <w:p>
      <w:pPr>
        <w:spacing w:line="270" w:lineRule="auto" w:after="0" w:before="0"/>
        <w:ind w:right="0" w:left="0"/>
        <w:rPr>
          <w:rFonts w:ascii="Arial" w:hAnsi="Arial" w:cs="Arial"/>
          <w:sz w:val="80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The Neo‑Aether stands as a fully Lorentz‑invariant, quantum‑field‑theoretic substrate of spacetime. 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It is not a return to the past—it is the corrected continuation of physics that was never allowed to complete.</w:t>
      </w:r>
    </w:p>
    <w:sectPr>
      <w:pgSz w:h="16840" w:w="11900"/>
      <w:pgMar>
        <w:pgMar w:top="0" w:right="375" w:bottom="270" w:left="375" w:header="720" w:footer="720" w:gutter="0"/>
      </w:pgMar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2025-12-10T23:29:09Z</dcterms:created>
  <dc:creator>Apache POI</dc:creator>
</cp:coreProperties>
</file>